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F11A" w14:textId="77777777" w:rsidR="009D1C72" w:rsidRPr="00796C61" w:rsidRDefault="009D1C72" w:rsidP="009D1C72">
      <w:pPr>
        <w:jc w:val="center"/>
        <w:rPr>
          <w:rFonts w:ascii="仿宋" w:eastAsia="仿宋" w:hAnsi="仿宋"/>
          <w:b/>
          <w:bCs/>
          <w:color w:val="000000" w:themeColor="text1"/>
          <w:sz w:val="36"/>
        </w:rPr>
      </w:pPr>
      <w:r w:rsidRPr="00796C61">
        <w:rPr>
          <w:rFonts w:ascii="仿宋" w:eastAsia="仿宋" w:hAnsi="仿宋"/>
          <w:b/>
          <w:bCs/>
          <w:color w:val="000000" w:themeColor="text1"/>
          <w:sz w:val="36"/>
        </w:rPr>
        <w:t>宁波市顺和置业有限公司</w:t>
      </w:r>
      <w:r w:rsidRPr="00796C61">
        <w:rPr>
          <w:rFonts w:ascii="仿宋" w:eastAsia="仿宋" w:hAnsi="仿宋" w:hint="eastAsia"/>
          <w:b/>
          <w:bCs/>
          <w:color w:val="000000" w:themeColor="text1"/>
          <w:sz w:val="36"/>
        </w:rPr>
        <w:t>重整案件</w:t>
      </w:r>
    </w:p>
    <w:p w14:paraId="29ED71ED" w14:textId="62136690" w:rsidR="009D1C72" w:rsidRPr="009D1C72" w:rsidRDefault="009D1C72" w:rsidP="009D1C72">
      <w:pPr>
        <w:jc w:val="center"/>
        <w:rPr>
          <w:rFonts w:ascii="仿宋" w:eastAsia="仿宋" w:hAnsi="仿宋" w:cs="宋体"/>
          <w:b/>
          <w:bCs/>
          <w:color w:val="000000" w:themeColor="text1"/>
          <w:kern w:val="0"/>
          <w:szCs w:val="21"/>
          <w14:ligatures w14:val="none"/>
        </w:rPr>
      </w:pPr>
      <w:r w:rsidRPr="00796C61">
        <w:rPr>
          <w:rFonts w:ascii="仿宋" w:eastAsia="仿宋" w:hAnsi="仿宋" w:hint="eastAsia"/>
          <w:b/>
          <w:bCs/>
          <w:color w:val="000000" w:themeColor="text1"/>
          <w:sz w:val="36"/>
        </w:rPr>
        <w:t>第一次债权人会议表决结果公告</w:t>
      </w:r>
    </w:p>
    <w:p w14:paraId="15386A44" w14:textId="77777777" w:rsidR="009D1C72" w:rsidRPr="009D1C72" w:rsidRDefault="009D1C72" w:rsidP="009D1C72">
      <w:pPr>
        <w:widowControl/>
        <w:spacing w:after="100" w:afterAutospacing="1" w:line="315" w:lineRule="atLeast"/>
        <w:jc w:val="left"/>
        <w:rPr>
          <w:rFonts w:ascii="Helvetica Neue" w:eastAsia="宋体" w:hAnsi="Helvetica Neue" w:cs="宋体"/>
          <w:color w:val="000000" w:themeColor="text1"/>
          <w:kern w:val="0"/>
          <w:szCs w:val="21"/>
          <w14:ligatures w14:val="none"/>
        </w:rPr>
      </w:pP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各位债权人：</w:t>
      </w:r>
    </w:p>
    <w:p w14:paraId="30516C06" w14:textId="19EE1669" w:rsidR="009D1C72" w:rsidRPr="009D1C72" w:rsidRDefault="009D1C72" w:rsidP="0065415D">
      <w:pPr>
        <w:widowControl/>
        <w:spacing w:after="100" w:afterAutospacing="1" w:line="315" w:lineRule="atLeast"/>
        <w:ind w:firstLine="560"/>
        <w:rPr>
          <w:rFonts w:ascii="Helvetica Neue" w:eastAsia="宋体" w:hAnsi="Helvetica Neue" w:cs="宋体"/>
          <w:color w:val="000000" w:themeColor="text1"/>
          <w:kern w:val="0"/>
          <w:szCs w:val="21"/>
          <w14:ligatures w14:val="none"/>
        </w:rPr>
      </w:pP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2023年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9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月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22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日14时30分，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宁波市顺和置业有限公司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重整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案件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第一次债权人会议在宁波市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海曙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区人民法院第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九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审判庭召开。会上，管理人将《债权人会议邮寄与书面表决方案》及《重整计划草案》提交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第一次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债权人会议表决。</w:t>
      </w:r>
    </w:p>
    <w:p w14:paraId="6EEB80A1" w14:textId="0561D26A" w:rsidR="009D1C72" w:rsidRPr="00796C61" w:rsidRDefault="009D1C72" w:rsidP="0065415D">
      <w:pPr>
        <w:spacing w:line="48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</w:pP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第一次债权人会议中，到会的具有表决权的债权人（含视为到会债权人）共</w:t>
      </w:r>
      <w:r w:rsidR="0054271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计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5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2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位（另有2位债权人逾期提交</w:t>
      </w:r>
      <w:r w:rsidR="0054271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同意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表决票，未列入统计数据中）。在第一次债权人会议召开之前，管理人召集6位职工债权人，</w:t>
      </w:r>
      <w:r w:rsidR="0054271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发放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表决票</w:t>
      </w:r>
      <w:r w:rsidR="0054271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并已全部收回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。</w:t>
      </w:r>
    </w:p>
    <w:p w14:paraId="40C29A51" w14:textId="28C96D23" w:rsidR="009D1C72" w:rsidRPr="009D1C72" w:rsidRDefault="009D1C72" w:rsidP="0065415D">
      <w:pPr>
        <w:widowControl/>
        <w:spacing w:after="100" w:afterAutospacing="1" w:line="315" w:lineRule="atLeast"/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</w:pP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根据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第一次债权人会议确定</w:t>
      </w:r>
      <w:r w:rsidR="00BF6737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的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会后三个工作日作为有效的表决期限。</w:t>
      </w:r>
      <w:r w:rsidR="0054271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经统计后现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表决结果已产生，管理人就表决结果公告如下：</w:t>
      </w:r>
    </w:p>
    <w:p w14:paraId="04A6DB0A" w14:textId="77777777" w:rsidR="009D1C72" w:rsidRPr="009D1C72" w:rsidRDefault="009D1C72" w:rsidP="009D1C72">
      <w:pPr>
        <w:widowControl/>
        <w:spacing w:after="100" w:afterAutospacing="1" w:line="315" w:lineRule="atLeast"/>
        <w:ind w:firstLine="562"/>
        <w:jc w:val="left"/>
        <w:rPr>
          <w:rFonts w:ascii="Helvetica Neue" w:eastAsia="宋体" w:hAnsi="Helvetica Neue" w:cs="宋体"/>
          <w:color w:val="000000" w:themeColor="text1"/>
          <w:kern w:val="0"/>
          <w:szCs w:val="21"/>
          <w14:ligatures w14:val="none"/>
        </w:rPr>
      </w:pPr>
      <w:r w:rsidRPr="009D1C72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  <w14:ligatures w14:val="none"/>
        </w:rPr>
        <w:t>一、《债权人会议邮寄与书面表决方案》的表决结果</w:t>
      </w:r>
    </w:p>
    <w:p w14:paraId="102DB84C" w14:textId="271E1416" w:rsidR="009D1C72" w:rsidRPr="009D1C72" w:rsidRDefault="009D1C72" w:rsidP="0065415D">
      <w:pPr>
        <w:widowControl/>
        <w:spacing w:after="100" w:afterAutospacing="1" w:line="315" w:lineRule="atLeast"/>
        <w:ind w:firstLine="560"/>
        <w:rPr>
          <w:rFonts w:ascii="Helvetica Neue" w:eastAsia="宋体" w:hAnsi="Helvetica Neue" w:cs="宋体"/>
          <w:color w:val="000000" w:themeColor="text1"/>
          <w:kern w:val="0"/>
          <w:szCs w:val="21"/>
          <w14:ligatures w14:val="none"/>
        </w:rPr>
      </w:pP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表决同意的债权人共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47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位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，占出席会议有表决权的债权人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52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位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的比例为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90.38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%，同意债权金额为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2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79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,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992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,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902.75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元，占无财产担保债权总额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344,178,567.68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的比例为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81.35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%。</w:t>
      </w:r>
    </w:p>
    <w:p w14:paraId="4503EEC9" w14:textId="77777777" w:rsidR="009D1C72" w:rsidRPr="009D1C72" w:rsidRDefault="009D1C72" w:rsidP="009D1C72">
      <w:pPr>
        <w:widowControl/>
        <w:spacing w:after="100" w:afterAutospacing="1" w:line="315" w:lineRule="atLeast"/>
        <w:ind w:firstLine="560"/>
        <w:jc w:val="left"/>
        <w:rPr>
          <w:rFonts w:ascii="Helvetica Neue" w:eastAsia="宋体" w:hAnsi="Helvetica Neue" w:cs="宋体"/>
          <w:color w:val="000000" w:themeColor="text1"/>
          <w:kern w:val="0"/>
          <w:szCs w:val="21"/>
          <w14:ligatures w14:val="none"/>
        </w:rPr>
      </w:pP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该表决事项获得通过。</w:t>
      </w:r>
    </w:p>
    <w:p w14:paraId="03BEDB97" w14:textId="42FC04B6" w:rsidR="009D1C72" w:rsidRPr="009D1C72" w:rsidRDefault="009D1C72" w:rsidP="009D1C72">
      <w:pPr>
        <w:widowControl/>
        <w:spacing w:after="100" w:afterAutospacing="1" w:line="315" w:lineRule="atLeast"/>
        <w:ind w:firstLine="562"/>
        <w:jc w:val="left"/>
        <w:rPr>
          <w:rFonts w:ascii="Helvetica Neue" w:eastAsia="宋体" w:hAnsi="Helvetica Neue" w:cs="宋体"/>
          <w:color w:val="000000" w:themeColor="text1"/>
          <w:kern w:val="0"/>
          <w:szCs w:val="21"/>
          <w14:ligatures w14:val="none"/>
        </w:rPr>
      </w:pPr>
      <w:r w:rsidRPr="009D1C72"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  <w14:ligatures w14:val="none"/>
        </w:rPr>
        <w:t>二、《重整计划草案》的表决结果</w:t>
      </w:r>
    </w:p>
    <w:p w14:paraId="4BFAD638" w14:textId="3B7E3635" w:rsidR="009D1C72" w:rsidRPr="009D1C72" w:rsidRDefault="009D1C72" w:rsidP="0065415D">
      <w:pPr>
        <w:widowControl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</w:pP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lastRenderedPageBreak/>
        <w:t>优先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债权组同意人数为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40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人，占出席会议的同组债权人人数</w:t>
      </w:r>
      <w:r w:rsidR="00796C61"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4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1人的比例为</w:t>
      </w:r>
      <w:r w:rsidR="00796C61"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97.56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%，同意的债权金额为</w:t>
      </w:r>
      <w:r w:rsidR="00796C61"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1</w:t>
      </w:r>
      <w:r w:rsidR="00796C61"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77</w:t>
      </w:r>
      <w:r w:rsidR="00796C61"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,</w:t>
      </w:r>
      <w:r w:rsidR="00796C61"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487</w:t>
      </w:r>
      <w:r w:rsidR="00796C61"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,</w:t>
      </w:r>
      <w:r w:rsidR="00796C61"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895.69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元，占同组债权总额</w:t>
      </w:r>
      <w:r w:rsidR="00796C61"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222,459,111.60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元的比例为</w:t>
      </w:r>
      <w:r w:rsidR="00796C61"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79.78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%。</w:t>
      </w:r>
    </w:p>
    <w:p w14:paraId="70F8FC2E" w14:textId="3C2AF611" w:rsidR="009D1C72" w:rsidRPr="009D1C72" w:rsidRDefault="009D1C72" w:rsidP="0065415D">
      <w:pPr>
        <w:widowControl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</w:pP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普通债权组同意人数为</w:t>
      </w:r>
      <w:r w:rsidR="00796C61"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12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人，占出席会议的同组债权人人数1</w:t>
      </w:r>
      <w:r w:rsidR="00796C61"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4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人的</w:t>
      </w:r>
      <w:r w:rsidR="00796C61"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85.71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%，同意的债权金额为</w:t>
      </w:r>
      <w:r w:rsidR="00796C61"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8</w:t>
      </w:r>
      <w:r w:rsidR="00796C61"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9</w:t>
      </w:r>
      <w:r w:rsidR="00796C61"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,</w:t>
      </w:r>
      <w:r w:rsidR="00796C61"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243</w:t>
      </w:r>
      <w:r w:rsidR="00796C61"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,</w:t>
      </w:r>
      <w:r w:rsidR="00796C61"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415.44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元，占同组债权总额</w:t>
      </w:r>
      <w:r w:rsidR="00796C61"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115,534,855.49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元的7</w:t>
      </w:r>
      <w:r w:rsidR="00796C61"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7.24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%。</w:t>
      </w:r>
    </w:p>
    <w:p w14:paraId="184BC9B5" w14:textId="5AF3DD04" w:rsidR="00796C61" w:rsidRPr="009D1C72" w:rsidRDefault="00796C61" w:rsidP="0065415D">
      <w:pPr>
        <w:widowControl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</w:pP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职工债权</w:t>
      </w:r>
      <w:r w:rsidR="009D1C72"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组同意人数为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6</w:t>
      </w:r>
      <w:r w:rsidR="009D1C72"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人，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占出席会议的同组债权人人数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7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人的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85.71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%，同意的债权金额为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2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70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,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393.00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元，占同组债权总额</w:t>
      </w:r>
      <w:r w:rsidRP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272,164.20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元的</w:t>
      </w:r>
      <w:r w:rsidR="00542714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99.3</w:t>
      </w:r>
      <w:r w:rsidRPr="00796C61"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  <w:t>4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%。</w:t>
      </w:r>
    </w:p>
    <w:p w14:paraId="6D9240EC" w14:textId="08B8CC02" w:rsidR="009D1C72" w:rsidRPr="009D1C72" w:rsidRDefault="009D1C72" w:rsidP="0065415D">
      <w:pPr>
        <w:widowControl/>
        <w:spacing w:line="315" w:lineRule="atLeast"/>
        <w:ind w:firstLine="560"/>
        <w:rPr>
          <w:rFonts w:ascii="Helvetica Neue" w:eastAsia="宋体" w:hAnsi="Helvetica Neue" w:cs="宋体"/>
          <w:color w:val="000000" w:themeColor="text1"/>
          <w:kern w:val="0"/>
          <w:szCs w:val="21"/>
          <w14:ligatures w14:val="none"/>
        </w:rPr>
      </w:pP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各债权表决组同意《重整计划草案》的债权人数和代表的债权数额均达到《企业破产法》第八十四条第二款规定的标准，《重整计划草案》表决通过。</w:t>
      </w:r>
    </w:p>
    <w:p w14:paraId="1ED1A043" w14:textId="59F84427" w:rsidR="009D1C72" w:rsidRDefault="009D1C72" w:rsidP="0065415D">
      <w:pPr>
        <w:widowControl/>
        <w:spacing w:after="100" w:afterAutospacing="1" w:line="315" w:lineRule="atLeast"/>
        <w:ind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14:ligatures w14:val="none"/>
        </w:rPr>
      </w:pP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特此</w:t>
      </w:r>
      <w:r w:rsidR="00796C6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公告</w:t>
      </w:r>
      <w:r w:rsidRPr="009D1C7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14:ligatures w14:val="none"/>
        </w:rPr>
        <w:t>。</w:t>
      </w:r>
    </w:p>
    <w:p w14:paraId="61C963B3" w14:textId="77777777" w:rsidR="001E398C" w:rsidRPr="009D1C72" w:rsidRDefault="001E398C" w:rsidP="0065415D">
      <w:pPr>
        <w:widowControl/>
        <w:spacing w:after="100" w:afterAutospacing="1" w:line="315" w:lineRule="atLeast"/>
        <w:ind w:firstLine="560"/>
        <w:rPr>
          <w:rFonts w:ascii="Helvetica Neue" w:eastAsia="宋体" w:hAnsi="Helvetica Neue" w:cs="宋体"/>
          <w:color w:val="000000" w:themeColor="text1"/>
          <w:kern w:val="0"/>
          <w:szCs w:val="21"/>
          <w14:ligatures w14:val="none"/>
        </w:rPr>
      </w:pPr>
    </w:p>
    <w:p w14:paraId="6AFDEDFF" w14:textId="4BE4359A" w:rsidR="009D1C72" w:rsidRDefault="001E398C" w:rsidP="001E398C">
      <w:pPr>
        <w:widowControl/>
        <w:spacing w:after="100" w:afterAutospacing="1" w:line="315" w:lineRule="atLeast"/>
        <w:ind w:firstLine="560"/>
        <w:jc w:val="right"/>
        <w:rPr>
          <w:rFonts w:ascii="Calibri" w:eastAsia="仿宋" w:hAnsi="Calibri" w:cs="Calibri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Calibri" w:eastAsia="仿宋" w:hAnsi="Calibri" w:cs="Calibri" w:hint="eastAsia"/>
          <w:color w:val="000000" w:themeColor="text1"/>
          <w:kern w:val="0"/>
          <w:sz w:val="28"/>
          <w:szCs w:val="28"/>
          <w14:ligatures w14:val="none"/>
        </w:rPr>
        <w:t>宁波市顺和置业有限公司管理人</w:t>
      </w:r>
    </w:p>
    <w:p w14:paraId="66F43ADD" w14:textId="5AD6EB99" w:rsidR="001E398C" w:rsidRPr="007E6C91" w:rsidRDefault="001E398C" w:rsidP="001E398C">
      <w:pPr>
        <w:widowControl/>
        <w:spacing w:after="100" w:afterAutospacing="1" w:line="315" w:lineRule="atLeast"/>
        <w:ind w:firstLine="560"/>
        <w:jc w:val="right"/>
        <w:rPr>
          <w:rFonts w:ascii="Calibri" w:eastAsia="仿宋" w:hAnsi="Calibri" w:cs="Calibri"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Calibri" w:eastAsia="仿宋" w:hAnsi="Calibri" w:cs="Calibri" w:hint="eastAsia"/>
          <w:color w:val="000000" w:themeColor="text1"/>
          <w:kern w:val="0"/>
          <w:sz w:val="28"/>
          <w:szCs w:val="28"/>
          <w14:ligatures w14:val="none"/>
        </w:rPr>
        <w:t>2</w:t>
      </w:r>
      <w:r>
        <w:rPr>
          <w:rFonts w:ascii="Calibri" w:eastAsia="仿宋" w:hAnsi="Calibri" w:cs="Calibri"/>
          <w:color w:val="000000" w:themeColor="text1"/>
          <w:kern w:val="0"/>
          <w:sz w:val="28"/>
          <w:szCs w:val="28"/>
          <w14:ligatures w14:val="none"/>
        </w:rPr>
        <w:t>023</w:t>
      </w:r>
      <w:r>
        <w:rPr>
          <w:rFonts w:ascii="Calibri" w:eastAsia="仿宋" w:hAnsi="Calibri" w:cs="Calibri" w:hint="eastAsia"/>
          <w:color w:val="000000" w:themeColor="text1"/>
          <w:kern w:val="0"/>
          <w:sz w:val="28"/>
          <w:szCs w:val="28"/>
          <w14:ligatures w14:val="none"/>
        </w:rPr>
        <w:t>年</w:t>
      </w:r>
      <w:r>
        <w:rPr>
          <w:rFonts w:ascii="Calibri" w:eastAsia="仿宋" w:hAnsi="Calibri" w:cs="Calibri" w:hint="eastAsia"/>
          <w:color w:val="000000" w:themeColor="text1"/>
          <w:kern w:val="0"/>
          <w:sz w:val="28"/>
          <w:szCs w:val="28"/>
          <w14:ligatures w14:val="none"/>
        </w:rPr>
        <w:t>1</w:t>
      </w:r>
      <w:r>
        <w:rPr>
          <w:rFonts w:ascii="Calibri" w:eastAsia="仿宋" w:hAnsi="Calibri" w:cs="Calibri"/>
          <w:color w:val="000000" w:themeColor="text1"/>
          <w:kern w:val="0"/>
          <w:sz w:val="28"/>
          <w:szCs w:val="28"/>
          <w14:ligatures w14:val="none"/>
        </w:rPr>
        <w:t>0</w:t>
      </w:r>
      <w:r>
        <w:rPr>
          <w:rFonts w:ascii="Calibri" w:eastAsia="仿宋" w:hAnsi="Calibri" w:cs="Calibri" w:hint="eastAsia"/>
          <w:color w:val="000000" w:themeColor="text1"/>
          <w:kern w:val="0"/>
          <w:sz w:val="28"/>
          <w:szCs w:val="28"/>
          <w14:ligatures w14:val="none"/>
        </w:rPr>
        <w:t>月</w:t>
      </w:r>
      <w:r w:rsidR="00902AB4">
        <w:rPr>
          <w:rFonts w:ascii="Calibri" w:eastAsia="仿宋" w:hAnsi="Calibri" w:cs="Calibri"/>
          <w:color w:val="000000" w:themeColor="text1"/>
          <w:kern w:val="0"/>
          <w:sz w:val="28"/>
          <w:szCs w:val="28"/>
          <w14:ligatures w14:val="none"/>
        </w:rPr>
        <w:t>10</w:t>
      </w:r>
      <w:r>
        <w:rPr>
          <w:rFonts w:ascii="Calibri" w:eastAsia="仿宋" w:hAnsi="Calibri" w:cs="Calibri" w:hint="eastAsia"/>
          <w:color w:val="000000" w:themeColor="text1"/>
          <w:kern w:val="0"/>
          <w:sz w:val="28"/>
          <w:szCs w:val="28"/>
          <w14:ligatures w14:val="none"/>
        </w:rPr>
        <w:t>日</w:t>
      </w:r>
    </w:p>
    <w:p w14:paraId="5E5A78C0" w14:textId="77777777" w:rsidR="009D1C72" w:rsidRPr="00796C61" w:rsidRDefault="009D1C72">
      <w:pPr>
        <w:rPr>
          <w:color w:val="000000" w:themeColor="text1"/>
        </w:rPr>
      </w:pPr>
    </w:p>
    <w:sectPr w:rsidR="009D1C72" w:rsidRPr="00796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72"/>
    <w:rsid w:val="001E398C"/>
    <w:rsid w:val="00542714"/>
    <w:rsid w:val="0065415D"/>
    <w:rsid w:val="00796C61"/>
    <w:rsid w:val="007E6C91"/>
    <w:rsid w:val="00902AB4"/>
    <w:rsid w:val="009D1C72"/>
    <w:rsid w:val="00B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936C7F"/>
  <w15:chartTrackingRefBased/>
  <w15:docId w15:val="{70651E4A-BF36-C642-91BC-103C528B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C72"/>
    <w:rPr>
      <w:b/>
      <w:bCs/>
    </w:rPr>
  </w:style>
  <w:style w:type="paragraph" w:customStyle="1" w:styleId="p">
    <w:name w:val="p"/>
    <w:basedOn w:val="a"/>
    <w:rsid w:val="009D1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zh840</dc:creator>
  <cp:keywords/>
  <dc:description/>
  <cp:lastModifiedBy>zh840</cp:lastModifiedBy>
  <cp:revision>7</cp:revision>
  <dcterms:created xsi:type="dcterms:W3CDTF">2023-10-07T08:01:00Z</dcterms:created>
  <dcterms:modified xsi:type="dcterms:W3CDTF">2023-10-11T01:21:00Z</dcterms:modified>
</cp:coreProperties>
</file>